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8F" w:rsidRPr="0027706B" w:rsidRDefault="0076228F" w:rsidP="0076228F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>Биология</w:t>
      </w:r>
    </w:p>
    <w:p w:rsidR="0076228F" w:rsidRPr="0027706B" w:rsidRDefault="0076228F" w:rsidP="007622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7706B">
        <w:rPr>
          <w:rFonts w:ascii="Times New Roman" w:hAnsi="Times New Roman" w:cs="Times New Roman"/>
        </w:rPr>
        <w:t xml:space="preserve"> класс</w:t>
      </w:r>
    </w:p>
    <w:p w:rsidR="0076228F" w:rsidRDefault="0076228F" w:rsidP="0076228F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 xml:space="preserve">Учитель:  </w:t>
      </w:r>
      <w:proofErr w:type="spellStart"/>
      <w:r w:rsidRPr="0027706B">
        <w:rPr>
          <w:rFonts w:ascii="Times New Roman" w:hAnsi="Times New Roman" w:cs="Times New Roman"/>
        </w:rPr>
        <w:t>Гоголинская</w:t>
      </w:r>
      <w:proofErr w:type="spellEnd"/>
      <w:r w:rsidRPr="0027706B">
        <w:rPr>
          <w:rFonts w:ascii="Times New Roman" w:hAnsi="Times New Roman" w:cs="Times New Roman"/>
        </w:rPr>
        <w:t xml:space="preserve"> Ж.Н.</w:t>
      </w:r>
    </w:p>
    <w:p w:rsidR="0076228F" w:rsidRDefault="0076228F" w:rsidP="0076228F">
      <w:pPr>
        <w:rPr>
          <w:rFonts w:ascii="Times New Roman" w:hAnsi="Times New Roman" w:cs="Times New Roman"/>
        </w:rPr>
      </w:pPr>
    </w:p>
    <w:tbl>
      <w:tblPr>
        <w:tblStyle w:val="a3"/>
        <w:tblW w:w="4760" w:type="pct"/>
        <w:tblLook w:val="04A0"/>
      </w:tblPr>
      <w:tblGrid>
        <w:gridCol w:w="825"/>
        <w:gridCol w:w="3514"/>
        <w:gridCol w:w="2203"/>
        <w:gridCol w:w="2570"/>
      </w:tblGrid>
      <w:tr w:rsidR="0076228F" w:rsidRPr="001F27AB" w:rsidTr="0076228F">
        <w:tc>
          <w:tcPr>
            <w:tcW w:w="453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gridSpan w:val="2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10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8F" w:rsidRPr="001F27AB" w:rsidTr="0076228F">
        <w:tc>
          <w:tcPr>
            <w:tcW w:w="453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Спинной мозг  </w:t>
            </w:r>
          </w:p>
        </w:tc>
        <w:tc>
          <w:tcPr>
            <w:tcW w:w="1209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49.  Стр. 199.   №  1, 2.</w:t>
            </w:r>
          </w:p>
        </w:tc>
        <w:tc>
          <w:tcPr>
            <w:tcW w:w="1410" w:type="pct"/>
          </w:tcPr>
          <w:p w:rsidR="0076228F" w:rsidRDefault="0076228F" w:rsidP="00C373CF">
            <w:hyperlink r:id="rId4" w:history="1">
              <w:r>
                <w:rPr>
                  <w:rStyle w:val="a4"/>
                </w:rPr>
                <w:t>zhennanikolaevna@bk.ru</w:t>
              </w:r>
            </w:hyperlink>
          </w:p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6228F" w:rsidRPr="001F27AB" w:rsidTr="0076228F">
        <w:tc>
          <w:tcPr>
            <w:tcW w:w="453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8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Головной мозг</w:t>
            </w:r>
          </w:p>
        </w:tc>
        <w:tc>
          <w:tcPr>
            <w:tcW w:w="1209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50.  Стр. 203. №  1, 2.</w:t>
            </w:r>
          </w:p>
        </w:tc>
        <w:tc>
          <w:tcPr>
            <w:tcW w:w="1410" w:type="pct"/>
          </w:tcPr>
          <w:p w:rsidR="0076228F" w:rsidRDefault="0076228F" w:rsidP="00C373CF">
            <w:hyperlink r:id="rId5" w:history="1">
              <w:r>
                <w:rPr>
                  <w:rStyle w:val="a4"/>
                </w:rPr>
                <w:t>zhennanikolaevna@bk.ru</w:t>
              </w:r>
            </w:hyperlink>
          </w:p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6228F" w:rsidRPr="001F27AB" w:rsidTr="0076228F">
        <w:tc>
          <w:tcPr>
            <w:tcW w:w="453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 Орган зрения и зрительный анализатор.</w:t>
            </w:r>
          </w:p>
        </w:tc>
        <w:tc>
          <w:tcPr>
            <w:tcW w:w="1209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 51, 52.</w:t>
            </w:r>
          </w:p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Стр.212. № 1, 2,3.</w:t>
            </w:r>
          </w:p>
        </w:tc>
        <w:tc>
          <w:tcPr>
            <w:tcW w:w="1410" w:type="pct"/>
          </w:tcPr>
          <w:p w:rsidR="0076228F" w:rsidRDefault="0076228F" w:rsidP="00C373CF">
            <w:hyperlink r:id="rId6" w:history="1">
              <w:r>
                <w:rPr>
                  <w:rStyle w:val="a4"/>
                </w:rPr>
                <w:t>zhennanikolaevna@bk.ru</w:t>
              </w:r>
            </w:hyperlink>
          </w:p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6228F" w:rsidRPr="001F27AB" w:rsidTr="0076228F">
        <w:tc>
          <w:tcPr>
            <w:tcW w:w="453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8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Орган слуха  и равновесия. Их анализаторы.</w:t>
            </w:r>
          </w:p>
        </w:tc>
        <w:tc>
          <w:tcPr>
            <w:tcW w:w="1209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54. Стр.2189.  № 1. 2,4, 5.</w:t>
            </w:r>
          </w:p>
        </w:tc>
        <w:tc>
          <w:tcPr>
            <w:tcW w:w="1410" w:type="pct"/>
          </w:tcPr>
          <w:p w:rsidR="0076228F" w:rsidRDefault="0076228F" w:rsidP="00C373CF">
            <w:hyperlink r:id="rId7" w:history="1">
              <w:r>
                <w:rPr>
                  <w:rStyle w:val="a4"/>
                </w:rPr>
                <w:t>zhennanikolaevna@bk.ru</w:t>
              </w:r>
            </w:hyperlink>
          </w:p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6228F" w:rsidRPr="001F27AB" w:rsidTr="0076228F">
        <w:tc>
          <w:tcPr>
            <w:tcW w:w="453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8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Органы осязания, обоняния, вкуса.</w:t>
            </w:r>
          </w:p>
        </w:tc>
        <w:tc>
          <w:tcPr>
            <w:tcW w:w="1209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53,54..</w:t>
            </w:r>
          </w:p>
        </w:tc>
        <w:tc>
          <w:tcPr>
            <w:tcW w:w="1410" w:type="pct"/>
          </w:tcPr>
          <w:p w:rsidR="0076228F" w:rsidRDefault="0076228F" w:rsidP="00C373CF">
            <w:hyperlink r:id="rId8" w:history="1">
              <w:r>
                <w:rPr>
                  <w:rStyle w:val="a4"/>
                </w:rPr>
                <w:t>zhennanikolaevna@bk.ru</w:t>
              </w:r>
            </w:hyperlink>
          </w:p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6228F" w:rsidRPr="001F27AB" w:rsidTr="0076228F">
        <w:tc>
          <w:tcPr>
            <w:tcW w:w="453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8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Врождённые формы поведения.</w:t>
            </w:r>
          </w:p>
        </w:tc>
        <w:tc>
          <w:tcPr>
            <w:tcW w:w="1209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56.</w:t>
            </w:r>
          </w:p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256 учебника № 1, 3.</w:t>
            </w:r>
          </w:p>
        </w:tc>
        <w:tc>
          <w:tcPr>
            <w:tcW w:w="1410" w:type="pct"/>
          </w:tcPr>
          <w:p w:rsidR="0076228F" w:rsidRDefault="0076228F" w:rsidP="00C373CF">
            <w:hyperlink r:id="rId9" w:history="1">
              <w:r>
                <w:rPr>
                  <w:rStyle w:val="a4"/>
                </w:rPr>
                <w:t>zhennanikolaevna@bk.ru</w:t>
              </w:r>
            </w:hyperlink>
          </w:p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6228F" w:rsidRPr="001F27AB" w:rsidTr="0076228F">
        <w:tc>
          <w:tcPr>
            <w:tcW w:w="453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8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Контрольная точка.  «Поведение человека и высшая нервная деятельность человека».</w:t>
            </w:r>
          </w:p>
        </w:tc>
        <w:tc>
          <w:tcPr>
            <w:tcW w:w="1209" w:type="pct"/>
          </w:tcPr>
          <w:p w:rsidR="0076228F" w:rsidRPr="001F27AB" w:rsidRDefault="0076228F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См. Пиложение</w:t>
            </w:r>
            <w:proofErr w:type="gramStart"/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pct"/>
          </w:tcPr>
          <w:p w:rsidR="0076228F" w:rsidRDefault="0076228F" w:rsidP="00C373CF">
            <w:hyperlink r:id="rId10" w:history="1">
              <w:r>
                <w:rPr>
                  <w:rStyle w:val="a4"/>
                </w:rPr>
                <w:t>zhennanikolaevna@bk.ru</w:t>
              </w:r>
            </w:hyperlink>
          </w:p>
          <w:p w:rsidR="0076228F" w:rsidRDefault="0076228F" w:rsidP="00C3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76228F" w:rsidRPr="002337DB" w:rsidRDefault="0076228F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DB">
              <w:rPr>
                <w:rFonts w:ascii="Times New Roman" w:hAnsi="Times New Roman" w:cs="Times New Roman"/>
                <w:b/>
              </w:rPr>
              <w:t>Сдать 30.04.2020</w:t>
            </w:r>
          </w:p>
        </w:tc>
      </w:tr>
    </w:tbl>
    <w:p w:rsidR="00000000" w:rsidRDefault="0076228F"/>
    <w:p w:rsidR="0076228F" w:rsidRPr="00130128" w:rsidRDefault="0076228F" w:rsidP="007622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«Высшая нервная деятельность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i/>
          <w:iCs/>
          <w:sz w:val="24"/>
          <w:szCs w:val="24"/>
        </w:rPr>
        <w:t>Часть 1. Задание с выбором одного верного ответа: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Основоположник русской физиологии, автор книги «Рефлексы головного мозга»: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1. Лунин Н.И.; 2. Павлов И.П.; 3. Сеченов И.М.; 4. Мечников И.И.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2. Какие структуры головного и спинного мозга участвуют в осуществлении безусловных рефлексов?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Спинной мозг и ствол головного мозга;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Спинной мозг, ствол и кора больших полушарий;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Ствол и кора головного мозга;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Кора головного мозга при участии подкорковых структур.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3. Какую информацию человек воспринимает с помощью первой сигнальной системы?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1. Любую, которую воспринимают органы чувств.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 xml:space="preserve">2. Любую, которую воспринимают органы чувств, </w:t>
      </w:r>
      <w:proofErr w:type="gramStart"/>
      <w:r w:rsidRPr="00130128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130128">
        <w:rPr>
          <w:rFonts w:ascii="Times New Roman" w:eastAsia="Times New Roman" w:hAnsi="Times New Roman" w:cs="Times New Roman"/>
          <w:sz w:val="24"/>
          <w:szCs w:val="24"/>
        </w:rPr>
        <w:t xml:space="preserve"> словесной.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3. Только словесную.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Часть 2. Задание с выбором нескольких верных ответов: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4. Какие условия необходимы для выработки условных рефлексов?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А. Условный раздражитель должен подкрепляться безусловным раздражителем;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Б. Условный раздражитель должен несколько опережать безусловный раздражитель;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В. Безусловный раздражитель должен несколько опережать условный раздражитель;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 xml:space="preserve">Г. Достаточно одноразового подкрепления условного раздражителя </w:t>
      </w:r>
      <w:proofErr w:type="gramStart"/>
      <w:r w:rsidRPr="00130128">
        <w:rPr>
          <w:rFonts w:ascii="Times New Roman" w:eastAsia="Times New Roman" w:hAnsi="Times New Roman" w:cs="Times New Roman"/>
          <w:sz w:val="24"/>
          <w:szCs w:val="24"/>
        </w:rPr>
        <w:t>безусловным</w:t>
      </w:r>
      <w:proofErr w:type="gramEnd"/>
      <w:r w:rsidRPr="001301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Д. Должно быть неоднократное подкрепление условного раздражителя безусловным;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Е. Условный раздражитель должен быть сильнее безусловного;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Ж. Безусловный раздражитель должен быть сильнее условного.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5. Первая сигнальная система: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 xml:space="preserve">А. Хорошо </w:t>
      </w:r>
      <w:proofErr w:type="gramStart"/>
      <w:r w:rsidRPr="00130128">
        <w:rPr>
          <w:rFonts w:ascii="Times New Roman" w:eastAsia="Times New Roman" w:hAnsi="Times New Roman" w:cs="Times New Roman"/>
          <w:sz w:val="24"/>
          <w:szCs w:val="24"/>
        </w:rPr>
        <w:t>развита</w:t>
      </w:r>
      <w:proofErr w:type="gramEnd"/>
      <w:r w:rsidRPr="00130128">
        <w:rPr>
          <w:rFonts w:ascii="Times New Roman" w:eastAsia="Times New Roman" w:hAnsi="Times New Roman" w:cs="Times New Roman"/>
          <w:sz w:val="24"/>
          <w:szCs w:val="24"/>
        </w:rPr>
        <w:t xml:space="preserve"> как у животных, так и у человека;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 xml:space="preserve">Б. Хорошо </w:t>
      </w:r>
      <w:proofErr w:type="gramStart"/>
      <w:r w:rsidRPr="00130128">
        <w:rPr>
          <w:rFonts w:ascii="Times New Roman" w:eastAsia="Times New Roman" w:hAnsi="Times New Roman" w:cs="Times New Roman"/>
          <w:sz w:val="24"/>
          <w:szCs w:val="24"/>
        </w:rPr>
        <w:t>развита</w:t>
      </w:r>
      <w:proofErr w:type="gramEnd"/>
      <w:r w:rsidRPr="00130128">
        <w:rPr>
          <w:rFonts w:ascii="Times New Roman" w:eastAsia="Times New Roman" w:hAnsi="Times New Roman" w:cs="Times New Roman"/>
          <w:sz w:val="24"/>
          <w:szCs w:val="24"/>
        </w:rPr>
        <w:t xml:space="preserve"> у человека;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В. Обеспечивает конкретно-наглядное мышление;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Г. Обеспечивает абстрактно – логическое мышление;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Д. Восприятие окружающего мира на основе анализа и синтеза сигналов, приходящих от рецепторов органов чувств;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Е. Анализ и синтез информации, поступающей в виде символов (слов, знаков, формул).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i/>
          <w:iCs/>
          <w:sz w:val="24"/>
          <w:szCs w:val="24"/>
        </w:rPr>
        <w:t>Часть 3. Задания на установление соответствия.</w:t>
      </w:r>
    </w:p>
    <w:p w:rsidR="0076228F" w:rsidRPr="00130128" w:rsidRDefault="0076228F" w:rsidP="007622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6. Установите соответствие для безусловного и условного рефлексов:</w:t>
      </w:r>
    </w:p>
    <w:tbl>
      <w:tblPr>
        <w:tblW w:w="85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1"/>
        <w:gridCol w:w="2074"/>
      </w:tblGrid>
      <w:tr w:rsidR="0076228F" w:rsidRPr="00130128" w:rsidTr="00C373C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228F" w:rsidRPr="00130128" w:rsidRDefault="0076228F" w:rsidP="00C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228F" w:rsidRPr="00130128" w:rsidRDefault="0076228F" w:rsidP="00C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рефлексов</w:t>
            </w:r>
          </w:p>
        </w:tc>
      </w:tr>
      <w:tr w:rsidR="0076228F" w:rsidRPr="00130128" w:rsidTr="00C373C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228F" w:rsidRPr="00130128" w:rsidRDefault="0076228F" w:rsidP="00C37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организмом в течение жизни.</w:t>
            </w:r>
          </w:p>
          <w:p w:rsidR="0076228F" w:rsidRPr="00130128" w:rsidRDefault="0076228F" w:rsidP="00C37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Врожденные</w:t>
            </w:r>
            <w:proofErr w:type="gramEnd"/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передаются по наследству.</w:t>
            </w:r>
          </w:p>
          <w:p w:rsidR="0076228F" w:rsidRPr="00130128" w:rsidRDefault="0076228F" w:rsidP="00C37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постоянные рефлекторные дуги.</w:t>
            </w:r>
          </w:p>
          <w:p w:rsidR="0076228F" w:rsidRPr="00130128" w:rsidRDefault="0076228F" w:rsidP="00C37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 готовых рефлекторных дуг, они образуются при определенных условиях.</w:t>
            </w:r>
          </w:p>
          <w:p w:rsidR="0076228F" w:rsidRPr="00130128" w:rsidRDefault="0076228F" w:rsidP="00C37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5. Непостоянные, могут формироваться и исчезать.</w:t>
            </w:r>
          </w:p>
          <w:p w:rsidR="0076228F" w:rsidRPr="00130128" w:rsidRDefault="0076228F" w:rsidP="00C37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6. Постоянные, мало изменяются в течение жизни.</w:t>
            </w:r>
          </w:p>
          <w:p w:rsidR="0076228F" w:rsidRPr="00130128" w:rsidRDefault="0076228F" w:rsidP="00C37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7. Задействована кора больших полушарий.</w:t>
            </w:r>
          </w:p>
          <w:p w:rsidR="0076228F" w:rsidRPr="00130128" w:rsidRDefault="0076228F" w:rsidP="00C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Не задействована кора больших полушарий.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228F" w:rsidRPr="00130128" w:rsidRDefault="0076228F" w:rsidP="00C37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Условные;</w:t>
            </w:r>
          </w:p>
          <w:p w:rsidR="0076228F" w:rsidRPr="00130128" w:rsidRDefault="0076228F" w:rsidP="00C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28">
              <w:rPr>
                <w:rFonts w:ascii="Times New Roman" w:eastAsia="Times New Roman" w:hAnsi="Times New Roman" w:cs="Times New Roman"/>
                <w:sz w:val="24"/>
                <w:szCs w:val="24"/>
              </w:rPr>
              <w:t>Б) Безусловные.</w:t>
            </w:r>
          </w:p>
        </w:tc>
      </w:tr>
    </w:tbl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Часть 4. Задания на определение последовательности.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Установите последовательность элементов рефлекторной дуги безусловного рефлекса: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А) Рецепторы; Б) Центр в ЦНС;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В) Действие раздражителя; Г) Чувствительный путь;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Д) Двигательный путь; Е) Исполнительный орган.</w:t>
      </w:r>
    </w:p>
    <w:p w:rsidR="0076228F" w:rsidRPr="00130128" w:rsidRDefault="0076228F" w:rsidP="00762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28">
        <w:rPr>
          <w:rFonts w:ascii="Times New Roman" w:eastAsia="Times New Roman" w:hAnsi="Times New Roman" w:cs="Times New Roman"/>
          <w:sz w:val="24"/>
          <w:szCs w:val="24"/>
        </w:rPr>
        <w:t>Итоговый контроль знаний по теме «Высшая нервная деятельность»</w:t>
      </w:r>
    </w:p>
    <w:p w:rsidR="0076228F" w:rsidRDefault="0076228F" w:rsidP="0076228F"/>
    <w:p w:rsidR="0076228F" w:rsidRDefault="0076228F"/>
    <w:sectPr w:rsidR="0076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28F"/>
    <w:rsid w:val="0076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2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622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nanikolaevna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ennanikolaevna@b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ennanikolaevna@bk.ru" TargetMode="External"/><Relationship Id="rId10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Relationship Id="rId9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2020-04-10T05:35:00Z</dcterms:created>
  <dcterms:modified xsi:type="dcterms:W3CDTF">2020-04-10T05:36:00Z</dcterms:modified>
</cp:coreProperties>
</file>