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88" w:rsidRDefault="00397988" w:rsidP="00397988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Тематическое планирование по географии 9 класс (7 вид).</w:t>
      </w: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4"/>
        <w:tblW w:w="10050" w:type="dxa"/>
        <w:tblLayout w:type="fixed"/>
        <w:tblLook w:val="04A0"/>
      </w:tblPr>
      <w:tblGrid>
        <w:gridCol w:w="675"/>
        <w:gridCol w:w="5358"/>
        <w:gridCol w:w="2099"/>
        <w:gridCol w:w="1918"/>
      </w:tblGrid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Население и хозяйство Урала.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Параграф 41, 42.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Контрольная точка № 1. «Экономические районы Западной зоны».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Письменно в тетрадь перечислить все экономические районы Западной  зоны.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Состав, географическое положение и особенности природы Западной Сибири. Население Западной Сибири.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Параграф 46,47. 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Письменно в тетрадь: Охарактеризовать состав и географическое положение Западной Сибири.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8" w:rsidRDefault="00397988">
            <w:pPr>
              <w:rPr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8" w:rsidRDefault="0039798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Хозяйство Западной Сибири.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Параграф 48.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Письменно в тетрадь: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Перечислить основные отрасли хозяйства.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Состав, географическое положение и особенности природы Восточной Сибири. Население Восточной Сибири.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Параграф 49,50.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Письменно в тетрадь: Охарактеризовать состав и географическое положение Восточной Сибири.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8" w:rsidRDefault="0039798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Хозяйство Восточной Сибири.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Параграф 51.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Письменно в тетрадь: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Перечислить основные отрасли хозяйства.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9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lang w:eastAsia="en-US"/>
              </w:rPr>
            </w:pPr>
            <w:hyperlink r:id="rId10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8" w:rsidRDefault="0039798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Состав, географическое положение и особенности природы Южной  Сибири. Хозяйственное освоение Южной  Сибири.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См. Приложение  № 1. Составить краткий конспект.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11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397988" w:rsidTr="0039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Контрольная точка № 2 по темам « Сибирь».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Сдать все письменные работы по урокам 1 – 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88" w:rsidRDefault="00397988">
            <w:pPr>
              <w:rPr>
                <w:lang w:eastAsia="en-US"/>
              </w:rPr>
            </w:pPr>
            <w:hyperlink r:id="rId12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397988" w:rsidRDefault="0039798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Сдать 30.04.2020</w:t>
            </w:r>
          </w:p>
          <w:p w:rsidR="00397988" w:rsidRDefault="00397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</w:tbl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jc w:val="center"/>
        <w:rPr>
          <w:rStyle w:val="a9"/>
        </w:rPr>
      </w:pPr>
      <w:r>
        <w:rPr>
          <w:rStyle w:val="a9"/>
          <w:sz w:val="24"/>
          <w:szCs w:val="24"/>
        </w:rPr>
        <w:t>Приложение  № 1.</w:t>
      </w:r>
    </w:p>
    <w:p w:rsidR="00397988" w:rsidRDefault="00397988" w:rsidP="00397988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9"/>
          <w:sz w:val="24"/>
          <w:szCs w:val="24"/>
        </w:rPr>
        <w:lastRenderedPageBreak/>
        <w:t>«Южная Сибирь»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Южная Сибирь - это горная страна, протянувшаяся с запада на восток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Западно-Сибирской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Зейско-Буреинской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равнины более чем на 3 тыс. км. Ширина её от 200 до 800 км. Южную границу региона проводят по государственной границе с Казахстаном, Монголией и Китаем.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Южная Сибирь представляет собой чередование хребтов и межгорных котловин.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эта горная страна на западе Алтайскими горами. Между ними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Западно-Сибирской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равниной расположен пояс возвышенных предгорных равнин. Сам Алтай представляет собой систему веерообразно расходящихся хребтов, которые разделяются или узкими долинами рек, или межгорными котловинами вроде Чуйской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Курайской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Наибольших высот Алтай достигает в южной части. Здесь находятся высшие точки Алтая: Белуха (4506 м),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Табан-Богдо-Ула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Иикту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другие. Это высокие, типично альпийские горы с острыми вершинами и ледниками. Большинство других горных систем Алтая гораздо ниже — высоты около двух километров.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северу от Алтая тянутся два хребта 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Салаирский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кряж и Кузнецкий Алатау. Между ними расположена Кузнецкая котловина. К востоку от Алтая также отходят два хребта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Западный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Саян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Танну-Ола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Между ними — Тувинская котловина.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Перпендикулярно Западному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Саяну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простирается Восточный Саян, а между ними и Кузнецким Алатау лежит Минусинская котловина.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Восточный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Саян переходит в хребты Прибайкалья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Хаммар-Дабан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а за ними начинается Забайкальская горная страна, состоящая из невысоких хребтов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Яблоновый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Борщовочный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и приподнятых равнин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Витимское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плоскогорье).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Горы Южной Сибири — это возрожденные горы. Они возникли на месте холмистых равнин и невысоких хребтов в результате новейших** блоковых движений. Большинство блоков превратилось в горы, а меньшая часть испытала незначительное погружение или осталась стабильной и превратилась в межгорные котловины. Блоки еще сохранили древнюю складчатую структуру, но особились в виде отдельных глыб. Такие горы называют складчато-глыбовыми. Местами вскрываются древние внедрения магмы. Днища котловин сложены осадочными отложениями.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Южная Сибирь богата как рудными, так и нерудными полезными ископаемыми. Первые встречаются в основном в горах, а вторые — в котловинах. Особенно богата Кузнецкая котловина. Здесь расположен знаменитый Кузбасс — Кузнецкий угольный бассейн. К югу от него в горах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называемая Горная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Шория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район, богатый железными рудами, а к западу — месторождения полиметаллических руд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Салаирского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кряжа. Кроме того, здесь добывают ртуть, олово, золото и некоторые другие цветные металлы. Многие разведанные месторождения не разрабатываются из-за нехватки трудовых ресурсов и бездорожья.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 Южная Сибирь удалена от всех океанов, и, хотя она лежит на широтах Центральной России, климат здесь весьма суров.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Горы Южной Сибири расположены в зоне западного переноса, но ветры с Атлантики сюда приходят, уже потеряв значительную часть влаги.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это, именно они приносят основную часть осадков. В наиболее выгодном положении по отношению к ветрам находится Алтай. Его западные склоны получают до 2000 мм осадков в год. При движении на восток количество осадков падает, среднегодовые температуры понижаются. Котловины, расположенные в кольце гор, получают меньше всего осадков. В них распространены степи, сухие степи и полупустыни. В более выгодном положении находятся хребты, их склоны достаточно увлажнены, иногда даже заболочены. На температуру воздуха Южной Сибири большое влияние оказывает котловинный характер ее рельефа. Зимой в котловины по склонам гор стекает холодный воздух и застаивается там. Это провоцирует общее понижение температур,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длительную зиму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медленное прогревание весной. Из-за сильных морозов зимой здесь устанавливается высокое давление с характерной морозной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безветреной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погодой. Средние январские температуры составляют на западе —12...—16 "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востоке -25...-30 °С. Зимой в горах наблюдается интересное явление — температурная инверсия. При движении вверх по склону температура не понижается, а повышается***. Лето в Южной Сибири короткое, хотя и довольно теплое. Средние июльские температуры при движении с запада на восток, в отличие от зимних, возрастают от +16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Алтае до +22 °С в Забайкалье. Продолжительная морозная зима способствует формированию здесь многолетней мерзлоты.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целом климат неблагоприятен для сельского хозяйства. Исключение составляют предгорья Алтая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Минусинская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котловин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Осадков на склонах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южносибирских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хребтов выпадает больше, чем испаряется. Это создает благоприятные условия для формирования речной сети.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Здесь берут начало великие российские реки Сибири: Катунь и Бия, сливаясь, дают начало Оби,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Ка-Хем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Бий-Хем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Енисею, Шилка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Аргунь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Амуру. Реки Южной Сибири мощные, со стремительным течением, порогами и водопадами. Много здесь сфагновых болот и небольших озер. На вершинах Алтайских гор есть ледники. На границе между Восточной и Южной Сибирью расположено озеро Байкал — крупнейший пресноводный водоем мира, глубокая тектоническая котловина, а также крупное и красивое озеро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Телецкое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?</w:t>
      </w:r>
      <w:proofErr w:type="gramEnd"/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Природные зоны,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характерные для равнин, не образуют здесь сплошных поясов, а в виде мозаики рассыпаны по отдельным котловинам. В горах же проявляется высотная поясность: в целом преобладает тайга, и лишь на высотах свыше 2000 м ее сменяют высокогорные луга и горные тундры. На востоке, в Забайкалье, появляется также своеобразный пояс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кедрового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стланника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 ним мы подробно познакомимся при изучении Восточной Сибири. Вершины многих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южносибирских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 лишены растительности и называются гольцами. Некоторые наиболее высокие вершины Алтая и Саян несут ледники. Воздух в котловинах более сухой, чем в горах, и лесная растительность для них не характерна. В Кузнецкой и Минусинской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котловинах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встречаются лесостепные участки, в остальных преобладают степи, а в Тувинской — сухие степи и полупустыни.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Южносибирская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горная тайга представляет хозяйственный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для лесной промышленности, так и для охотничье-промыслового хозяйства. Здесь обитают ценные пушные зверьки — соболь, белка и др.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Южная Сибирь — это по большей части слабо освоенный край с редким населением. Горные хребты препятствуют развитию транспорта, поэтому большая часть территории отличается полным бездорожьем. Хозяйственно освоены пока лишь котловины и предгорья. Особенно высока степень хозяйственного освоения Кузнецкой котловины. Здесь созданы мощный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горнодобывающий и металлургический комплексы. В остальных котловинах развивается сельское хозяйство, в основном животноводческого направления. Население концентрируется по долинам рек и вдоль Транссибирской железной дороги. 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Природа Южной Сибири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сильно подвержена хозяйственной деятельности человека. Особого внимания требует проблема озера Байкал, на берегах которого за последние годы появились промышленные предприятия, протянулись рельсы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Байкало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Амурской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магистрали. Много воды, загрязненной промышленными и бытовыми стоками, приносят в него реки, на берегах которых сложилась довольно густая сеть городов и промышленных поселков. Очень сильно загрязнена воздушная среда в Юго-Западном Прибайкалье. В связи с тем, что на байкальском побережье создана курортная зона, построено много домов отдыха и туристических баз, сильно увеличилась и рекреационная нагрузка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97988" w:rsidRDefault="00397988" w:rsidP="003979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b/>
          <w:bCs/>
          <w:sz w:val="24"/>
          <w:szCs w:val="24"/>
        </w:rPr>
        <w:t>Население.</w:t>
      </w:r>
    </w:p>
    <w:p w:rsidR="00397988" w:rsidRDefault="00397988" w:rsidP="003979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Этнический состав района разнообразен. Крупнейшие по численности народы: русские, алтайцы, буряты, казахи, тувинцы.</w:t>
      </w:r>
    </w:p>
    <w:p w:rsidR="00397988" w:rsidRDefault="00397988" w:rsidP="003979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колонизация территории Южной Сибири началась в 17 веке. С появлением русского населения здесь получили развитие сельское хозяйство и металлургия. В последующие годы металлургия становится главной отраслью хозяйства этих территорий. В 20 веке в регионе начинает развиваться черная металлургия и машиностроение,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продолжается приток русских. В настоящее время русские – самый многочисленный народ на территории Южной Сибири.</w:t>
      </w:r>
    </w:p>
    <w:p w:rsidR="00397988" w:rsidRDefault="00397988" w:rsidP="003979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b/>
          <w:bCs/>
          <w:sz w:val="24"/>
          <w:szCs w:val="24"/>
        </w:rPr>
        <w:t>Хозяйство.</w:t>
      </w:r>
    </w:p>
    <w:p w:rsidR="00397988" w:rsidRDefault="00397988" w:rsidP="003979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Отраслями специализации хозяйства Южной Сибири являются топливная промышленность (в основном, угольная), металлургия, химическая промышленность. Самым развитым и заселенным регионом в Южной Сибири является Кемеровская область. 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Южной Сибири выделяют два природно-хозяйственных района: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Кузнецко-Алтайский</w:t>
      </w:r>
      <w:proofErr w:type="spellEnd"/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Саяно-Забайкальский</w:t>
      </w:r>
    </w:p>
    <w:p w:rsidR="00397988" w:rsidRDefault="00397988" w:rsidP="00397988">
      <w:pPr>
        <w:pStyle w:val="a8"/>
        <w:rPr>
          <w:rStyle w:val="aa"/>
          <w:b/>
          <w:bCs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</w:rPr>
      </w:pPr>
      <w:proofErr w:type="spellStart"/>
      <w:r>
        <w:rPr>
          <w:rStyle w:val="aa"/>
          <w:b/>
          <w:bCs/>
          <w:color w:val="000000" w:themeColor="text1"/>
          <w:sz w:val="24"/>
          <w:szCs w:val="24"/>
        </w:rPr>
        <w:t>Кузнецко-Алтайский</w:t>
      </w:r>
      <w:proofErr w:type="spellEnd"/>
      <w:r>
        <w:rPr>
          <w:rStyle w:val="aa"/>
          <w:b/>
          <w:bCs/>
          <w:color w:val="000000" w:themeColor="text1"/>
          <w:sz w:val="24"/>
          <w:szCs w:val="24"/>
        </w:rPr>
        <w:t xml:space="preserve"> район.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a"/>
          <w:b/>
          <w:bCs/>
          <w:color w:val="000000" w:themeColor="text1"/>
          <w:sz w:val="24"/>
          <w:szCs w:val="24"/>
        </w:rPr>
        <w:t>Состав: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Алтайский край, Кемеровская область, Республика Алтай. Это главная угольная база России, один из ведущих районов выплавки черных и цветных металлов, металлоемкого машиностроения и химической промышленности; имеется мощный агропромышленный комплекс.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Кузнецко-Алтайский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занимает территорию Алтайских гор с окружающими их предгорными равнинами и котловинами. Это наиболее благоприятный для жизни и хозяйственной деятельности район Южной Сибири. Здесь относительно мягкий для Сибири климат, плодородные черноземные почвы, многочисленные месторождения полезных ископаемых, хорошо развитая транспортная сеть и высокая для Сибири плотность населения. Важный фактор, способствующий развитию хозяйственных связей района, – наличие здесь двух важных железнодорожных магистралей: Южно-Сибирской и Туркестано-Сибирской. По ним перевозят грузы из Восточной Сибири, Казахстана и Средней Азии. При пересечении этих магистралей сформировался крупный железнодорожный узел – Барнаул. Значительны рекреационные ресурсы Алтая. Живописные горы, красота Телецкого озера, разнообразие флоры и фауны привлекают туристов.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XVIII в. возникают заводы промышленников Демидовых по выплавке серебра, и район становится крупнейшим производителем серебра в России. Особенно бурно процесс освоения и заселения Алтая шел в конце XIX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время в районе развивались зерновое хозяйство и молочно-мясное скотоводство. Металлургия серебра постепенно пришла в упадок. В ХХ в. получили развитие черная металлургия и тяжелое машиностроение в Кузбассе.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Кузнецко-Алтайский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– самый развитый в промышленном отношении регион Сибири. Этим он обязан мощным залежам угля в Кузнецкой котловине, железным рудам Горной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Шории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месторождениям цветных металлов Алтая. Наиболее освоен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густо населен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Кузбасс, являющийся главной угольной базой России. Здесь же возникли металлургическая и химическая промышленность. Предприятия машиностроения выпускают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горношахтное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металлургическое оборудование. На территории Кузнецкой котловины сложилась крупная промышленная агломерация.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Сельское хозяйство специализируется на производстве яровой пшеницы и других зерновых культур. Хорошо развито животноводство. На равнинах разводят крупный рогатый скот (молочного и мясного направления), а в горах – овец.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Кемеровская область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самая населенная и экономически развитая в Сибири. Подавляющее большинство ее населения живет в городах и рабочих поселках. Крупнейший город области – Новокузнецк, возникший в 1618 г. как Кузнецкий острог. В городе два мощных предприятия черной металлургии, алюминиевый завод, машиностроительные, химические и другие предприятия. На втором месте по численности населения в области стоит город Кемерово, ее административный центр. Это крупный центр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углехимии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коксохимии и машиностроения. Оба эти города стоят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берегах реки Томь. Важными промышленными городами области являются также Прокопьевск, Анжеро-Судженск, Белово и другие.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Алтайский край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занимает предгорные равнины. Это степи и лесостепи с высокоразвитым сельским хозяйством, в котором занята значительная часть населения края. Сеют яровую пшеницу, лен, сахарную свеклу и кормовые культуры. Промышленность сконцентрирована в основном в трех городах края: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Барнауле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Рубцовске и Бийске. Во всех трех городах имеется машиностроение: в Барнауле – энергетическое и транспортное, в Рубцовске – сельскохозяйственное, в Бийске – производство оборудования для пищевой промышленности. Административный центр края – Барнаул – возник в 1730 г. как поселок, построенный промышленником А. Демидовым. В 1747 г. Барнаул стал центром Алтайского округа, а в 1771 г. получил статус города. Сейчас это центр машиностроительной, химической и легкой промышленности.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Республика Алтай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наименее развитая и малонаселенная часть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Алтайско-Кузнецкого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 Она занимает горный Алтай. Горы препятствуют освоению этой территории, прежде всего транспортному. Единственная сквозная транспортная артерия, проходящая через весь Алтай – это Чуйский тракт. Он пролегает по долинам рек Катуни и Чуи и идет в Монголию. Основу экономики республики составляют животноводство и переработка животноводческой продукции. В долинах развито земледелие. Столица республики, Горно-Алтайск, расположена в среднем течении Катуни. В городе имеются предприятия легкой и пищевой промышленности, завод бытовых электроприборов.</w:t>
      </w:r>
    </w:p>
    <w:p w:rsidR="00397988" w:rsidRDefault="00397988" w:rsidP="00397988">
      <w:pPr>
        <w:pStyle w:val="a8"/>
        <w:rPr>
          <w:rStyle w:val="aa"/>
          <w:b/>
          <w:bCs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</w:rPr>
      </w:pPr>
      <w:r>
        <w:rPr>
          <w:rStyle w:val="aa"/>
          <w:b/>
          <w:bCs/>
          <w:color w:val="000000" w:themeColor="text1"/>
          <w:sz w:val="24"/>
          <w:szCs w:val="24"/>
        </w:rPr>
        <w:t>Саяно-Забайкальский район.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Республика Хакасия, Республика Тува, Республика Бурятия, Забайкальский край.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районе формируется добыча цветных и редких металлов, угля, переработка древесины, животноводство и переработка сельскохозяйственного сырья.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Географическое положение и природа. Район размещается на юге Азиатской части России и протягивается от восточных склонов Алтая до верховьев Амура (река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Аргунь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Положение района в горно-таежной территории и суровость климата препятствуют его хозяйственному освоению. Большую роль в развитии хозяйства района играют две железные дороги: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Южно-Сибирская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западе) и Транссибирская (на востоке). Недра района богаты медными, оловянными и полиметаллическими рудами. Имеются различные редкие металлы и нерудные полезные ископаемые.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освоения и заселения. Саяно-Забайкальский район относится к территориям позднего освоения.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Хозяйство района до настоящего времени отличается неразвитостью производственных связей, очаговым характером развития. Главное место занимают горнодобывающая промышленность, заготовка древесины, переработка животноводческого сырья, пушной промысел, охота и собирательство.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Республика Хакасия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развитая часть района. Она занимает западную часть Минусинской котловины и окружающие ее хребты. Сеть железных дорог связывает республику с Кузбассом и Транссибирской магистралью. Столица Хакасии – Абакан. Город возник в 1931 г. на месте села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Усть-Абаканское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строительстве железной дороги Новокузнецк-Тайшет. Сейчас это промышленный центр, выпускающий большегрузные вагоны и различные изделия легкой и пищевой промышленности.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Черногорск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Саяногорск еще моложе, они появились во время строительства Саяно-Шушенской ГЭС.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Республика Тува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занимает межгорную котловину, окруженную мощными цепями гор Восточного Алтая, Западного и Восточного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хребтом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Танну-Ола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Примерно половину территории республики занимают покрытые лесами горы, вторую половину – лесостепи, сухие степи и полупустыни, лежащие в межгорных котловинах. Республика малонаселенная и слаборазвитая. Только две автомагистрали соединяют ее с внешним миром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тракт и шоссе Ак-Довурак – Абаза. Основа экономики Тувы – сельское хозяйство. Доминирует животноводство (особенно тонкорунное овцеводство).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Своеобразный климат Тувы позволяет разводить здесь и яков, и северных оленей, и верблюдов. Земледелие развито слабее (из-за сухости климата), но все же здесь выращивают пшеницу, просо, ячмень и кормовые культуры. Промышленность стала развиваться только в послевоенные годы. Имеются немногочисленные предприятия пищевой, легкой и лесной промышленности. В республике добывают асбест, кобальт, уголь.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Столица Тувы – Кызыл – расположена у слияния истоков Енисея: рек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Ка-Хем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Бий-Хем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Город был основан в 1914 г. и до революции назывался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Белоцарском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Город находится в геометрическом центре Азии. В самом центре Кызыла установлен обелиск «Центр Азии». Промышленные предприятия города занимаются в основном переработкой сельхозпродукции.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Республика Бурятия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лежит большей частью в Забайкалье и лишь ее западный край захватывает часть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Восточного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на северо-западе территория республики заходит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Предбайкалье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Бурятия – горная страна. Горы занимают 4/5 ее территории. Все они покрыты тайгой. Буряты составляют около 30% населения республики. Очень много русских. На северо-востоке живут эвенки. Основная масса населения размещается вдоль реки Селенги. Здесь сформировался Центрально-Бурятский промышленный район. Он специализируется на машиностроении, легкой и пищевой промышленности. Экономический центр района – столица республики Улан-Удэ. Город был основан казаками в 1666 г. и назывался сначала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Удинское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зимовье, а потом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Верхнеудинск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 городе действуют авиационный, приборостроительный и судостроительный заводы, а также предприятия легкой и пищевой промышленности: мясокомбинат – один из крупнейших в Сибири, камвольно-суконные комбинаты.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Остальная территория республики развита слабее. Как и везде в Южной Сибири, преобладают животноводство и горнодобывающая промышленность. На побережье озера Байкал расположен знаменитый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заповедник.</w:t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Забайкальский край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занимает территорию между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Яблоновым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хребтом на западе и рекой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Аргунь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востоке. В рельефе преобладают средневысотные горы (600–700 м). Свыше половины территории края покрыто тайгой. На юге вдоль границы с Монголией тянутся степи. Основное место в экономике края занимает горнодобывающая промышленность, развиты овцеводство и пушной промысел. Ведущий промышленный центр края – Чита. Город возник в 1851 г. на месте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Ингодинского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зимовья. Современная Чита – центр сборочного и ремонтного машиностроения. Есть деревообрабатывающая, легкая и пищевая промышленность. В городе сохранилось много старинных зданий. У края есть хорошие перспективы для развития.</w:t>
      </w:r>
    </w:p>
    <w:p w:rsidR="00397988" w:rsidRDefault="00397988" w:rsidP="00397988">
      <w:pPr>
        <w:pStyle w:val="a8"/>
        <w:rPr>
          <w:rStyle w:val="c1"/>
          <w:b/>
          <w:bCs/>
          <w:color w:val="000000"/>
        </w:rPr>
      </w:pPr>
    </w:p>
    <w:p w:rsidR="00397988" w:rsidRDefault="00397988" w:rsidP="00397988">
      <w:pPr>
        <w:pStyle w:val="a8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для письменного опроса:</w:t>
      </w:r>
    </w:p>
    <w:p w:rsidR="00397988" w:rsidRDefault="00397988" w:rsidP="00397988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1.Перечислите  факторы формирования Южной Сибири: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7988" w:rsidRDefault="00397988" w:rsidP="0039798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97988" w:rsidRDefault="00397988" w:rsidP="00397988">
      <w:pPr>
        <w:pStyle w:val="a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sectPr w:rsidR="00397988" w:rsidSect="001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1A"/>
    <w:rsid w:val="000217CF"/>
    <w:rsid w:val="0016061A"/>
    <w:rsid w:val="00183471"/>
    <w:rsid w:val="00302C36"/>
    <w:rsid w:val="00331F5B"/>
    <w:rsid w:val="00397988"/>
    <w:rsid w:val="006F5FB5"/>
    <w:rsid w:val="00746B0D"/>
    <w:rsid w:val="0077625B"/>
    <w:rsid w:val="00826F9E"/>
    <w:rsid w:val="00AD4D63"/>
    <w:rsid w:val="00AF7A10"/>
    <w:rsid w:val="00C23AF9"/>
    <w:rsid w:val="00C44A44"/>
    <w:rsid w:val="00CF6238"/>
    <w:rsid w:val="00D602C3"/>
    <w:rsid w:val="00E26F73"/>
    <w:rsid w:val="00E27E1C"/>
    <w:rsid w:val="00E70351"/>
    <w:rsid w:val="00F9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76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6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6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7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217CF"/>
    <w:pPr>
      <w:spacing w:after="0" w:line="240" w:lineRule="auto"/>
    </w:pPr>
  </w:style>
  <w:style w:type="character" w:customStyle="1" w:styleId="c1">
    <w:name w:val="c1"/>
    <w:basedOn w:val="a0"/>
    <w:rsid w:val="00331F5B"/>
  </w:style>
  <w:style w:type="character" w:styleId="a9">
    <w:name w:val="Strong"/>
    <w:basedOn w:val="a0"/>
    <w:uiPriority w:val="22"/>
    <w:qFormat/>
    <w:rsid w:val="00331F5B"/>
    <w:rPr>
      <w:b/>
      <w:bCs/>
    </w:rPr>
  </w:style>
  <w:style w:type="character" w:styleId="aa">
    <w:name w:val="Emphasis"/>
    <w:basedOn w:val="a0"/>
    <w:uiPriority w:val="20"/>
    <w:qFormat/>
    <w:rsid w:val="00331F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10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2020-04-14T12:50:00Z</dcterms:created>
  <dcterms:modified xsi:type="dcterms:W3CDTF">2020-04-14T13:34:00Z</dcterms:modified>
</cp:coreProperties>
</file>